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B96" w:rsidRPr="00254B96" w:rsidRDefault="00254B96" w:rsidP="00254B96">
      <w:pPr>
        <w:spacing w:after="240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3B4256"/>
          <w:kern w:val="36"/>
          <w:sz w:val="48"/>
          <w:szCs w:val="48"/>
          <w:lang w:eastAsia="ru-RU"/>
        </w:rPr>
      </w:pPr>
      <w:r w:rsidRPr="00254B96">
        <w:rPr>
          <w:rFonts w:ascii="Arial" w:eastAsia="Times New Roman" w:hAnsi="Arial" w:cs="Arial"/>
          <w:b/>
          <w:bCs/>
          <w:color w:val="3B4256"/>
          <w:kern w:val="36"/>
          <w:sz w:val="48"/>
          <w:szCs w:val="48"/>
          <w:lang w:eastAsia="ru-RU"/>
        </w:rPr>
        <w:t>Памятка по применению гражданами бытовых пиротехнических изделий</w:t>
      </w:r>
    </w:p>
    <w:p w:rsidR="00254B96" w:rsidRPr="00254B96" w:rsidRDefault="00254B96" w:rsidP="00254B96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254B96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Никогда не ленитесь лишний раз прочитать инструкцию на изделие. Помните, что даже знакомое и обычное на вид пиротехническое изделие может иметь свои особенности.</w:t>
      </w:r>
    </w:p>
    <w:p w:rsidR="00254B96" w:rsidRPr="00254B96" w:rsidRDefault="00254B96" w:rsidP="00254B96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254B96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Фитиль следует поджигать на расстоянии вытянутой руки.</w:t>
      </w:r>
    </w:p>
    <w:p w:rsidR="00254B96" w:rsidRPr="00254B96" w:rsidRDefault="00254B96" w:rsidP="00254B96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254B96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Зрители должны находиться за пределами опасной зоны, указанной в инструкции по применению конкретного пиротехнического изделия, но не менее 20 м.</w:t>
      </w:r>
    </w:p>
    <w:p w:rsidR="00254B96" w:rsidRPr="00254B96" w:rsidRDefault="00254B96" w:rsidP="00254B96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254B96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Категорически запрещается:</w:t>
      </w:r>
    </w:p>
    <w:p w:rsidR="00254B96" w:rsidRPr="00254B96" w:rsidRDefault="00254B96" w:rsidP="00254B96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254B96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- Держать работающие пиротехнические изделия в руках;</w:t>
      </w:r>
    </w:p>
    <w:p w:rsidR="00254B96" w:rsidRPr="00254B96" w:rsidRDefault="00254B96" w:rsidP="00254B96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254B96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- Наклоняться над работающим пиротехническим изделием и после окончания его работы, а также в случае его несрабатывания;</w:t>
      </w:r>
    </w:p>
    <w:p w:rsidR="00254B96" w:rsidRPr="00254B96" w:rsidRDefault="00254B96" w:rsidP="00254B96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254B96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- Производить запуск пиротехнических изделий в направлении людей, а также в место их возможного появления;</w:t>
      </w:r>
    </w:p>
    <w:p w:rsidR="00254B96" w:rsidRPr="00254B96" w:rsidRDefault="00254B96" w:rsidP="00254B96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254B96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- Применять пиротехнические изделия в помещении;</w:t>
      </w:r>
    </w:p>
    <w:p w:rsidR="00254B96" w:rsidRPr="00254B96" w:rsidRDefault="00254B96" w:rsidP="00254B96">
      <w:pPr>
        <w:spacing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254B96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- Использовать пиротехнические изделия вблизи зданий, сооружений, деревьев, линий электропередач и на расстоянии менее радиуса опасной зоны.</w:t>
      </w:r>
    </w:p>
    <w:p w:rsidR="00872710" w:rsidRDefault="00872710"/>
    <w:sectPr w:rsidR="00872710" w:rsidSect="008727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4B96"/>
    <w:rsid w:val="00254B96"/>
    <w:rsid w:val="00872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710"/>
  </w:style>
  <w:style w:type="paragraph" w:styleId="1">
    <w:name w:val="heading 1"/>
    <w:basedOn w:val="a"/>
    <w:link w:val="10"/>
    <w:uiPriority w:val="9"/>
    <w:qFormat/>
    <w:rsid w:val="00254B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4B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54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02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252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>Microsoft</Company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Adminestrator</dc:creator>
  <cp:keywords/>
  <dc:description/>
  <cp:lastModifiedBy>Adminestrator</cp:lastModifiedBy>
  <cp:revision>2</cp:revision>
  <dcterms:created xsi:type="dcterms:W3CDTF">2024-11-28T13:12:00Z</dcterms:created>
  <dcterms:modified xsi:type="dcterms:W3CDTF">2024-11-28T13:12:00Z</dcterms:modified>
</cp:coreProperties>
</file>